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39D3D" w14:textId="7045AFB0" w:rsidR="00C31AB9" w:rsidRPr="00A5431B" w:rsidRDefault="00C31AB9" w:rsidP="00C31AB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bookmarkStart w:id="0" w:name="_Hlk184724649"/>
      <w:r w:rsidRPr="00A5431B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hr-HR"/>
        </w:rPr>
        <w:drawing>
          <wp:inline distT="0" distB="0" distL="0" distR="0" wp14:anchorId="625B8A23" wp14:editId="6CCF4485">
            <wp:extent cx="259080" cy="350520"/>
            <wp:effectExtent l="0" t="0" r="0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14:paraId="4C840EE7" w14:textId="77777777" w:rsidR="00C31AB9" w:rsidRPr="00A5431B" w:rsidRDefault="00C31AB9" w:rsidP="00C31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013C9F08" w14:textId="77777777" w:rsidR="00C31AB9" w:rsidRPr="00A5431B" w:rsidRDefault="00C31AB9" w:rsidP="00C31AB9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6848585" wp14:editId="05032C0B">
            <wp:extent cx="220980" cy="320040"/>
            <wp:effectExtent l="0" t="0" r="0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14:paraId="0DADAF4E" w14:textId="77777777" w:rsidR="00C31AB9" w:rsidRPr="00A5431B" w:rsidRDefault="00C31AB9" w:rsidP="00C31AB9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GRADONAČELNIK</w:t>
      </w:r>
    </w:p>
    <w:p w14:paraId="5B2AFC0E" w14:textId="7D7D7D1B" w:rsidR="00C31AB9" w:rsidRPr="00A5431B" w:rsidRDefault="00C31AB9" w:rsidP="00C31AB9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klasa:</w:t>
      </w:r>
      <w:r w:rsidR="0099343F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013-02/24-01/01</w:t>
      </w:r>
    </w:p>
    <w:p w14:paraId="1B149DB0" w14:textId="5D70BEA1" w:rsidR="00C31AB9" w:rsidRPr="00A5431B" w:rsidRDefault="00C31AB9" w:rsidP="00C31AB9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urbroj:2125-2-03</w:t>
      </w: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-</w:t>
      </w:r>
      <w:r w:rsidR="0099343F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24-1</w:t>
      </w:r>
    </w:p>
    <w:p w14:paraId="72AA774F" w14:textId="390CFFDC" w:rsidR="00C31AB9" w:rsidRDefault="00C31AB9" w:rsidP="00C31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Otočac,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934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05. 11. 2024.</w:t>
      </w:r>
    </w:p>
    <w:p w14:paraId="00F216A6" w14:textId="6E37EDCB" w:rsidR="00C31AB9" w:rsidRDefault="00C31AB9" w:rsidP="00C31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</w:p>
    <w:p w14:paraId="3C3CC41A" w14:textId="268D0E34" w:rsidR="00C31AB9" w:rsidRPr="00C31AB9" w:rsidRDefault="00C31AB9" w:rsidP="00C31AB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Pr="00C31AB9">
        <w:rPr>
          <w:rFonts w:ascii="Times New Roman" w:hAnsi="Times New Roman" w:cs="Times New Roman"/>
          <w:sz w:val="24"/>
          <w:szCs w:val="24"/>
        </w:rPr>
        <w:t xml:space="preserve">meljem članka 11. stavka 5. i 6. Zakona o pravu na pristup informacijama („Narodne novine“, broj: 25/2013, 85/2015 i 69/2022) i članka 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C31AB9">
        <w:rPr>
          <w:rFonts w:ascii="Times New Roman" w:hAnsi="Times New Roman" w:cs="Times New Roman"/>
          <w:sz w:val="24"/>
          <w:szCs w:val="24"/>
        </w:rPr>
        <w:t xml:space="preserve">. Statuta Grada </w:t>
      </w:r>
      <w:r>
        <w:rPr>
          <w:rFonts w:ascii="Times New Roman" w:hAnsi="Times New Roman" w:cs="Times New Roman"/>
          <w:sz w:val="24"/>
          <w:szCs w:val="24"/>
        </w:rPr>
        <w:t>Otočca</w:t>
      </w:r>
      <w:r w:rsidRPr="00C31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(„Službeni vjesnik Grada Otočca“ broj 9/21) </w:t>
      </w:r>
      <w:r w:rsidRPr="00C31AB9">
        <w:rPr>
          <w:rFonts w:ascii="Times New Roman" w:hAnsi="Times New Roman" w:cs="Times New Roman"/>
          <w:sz w:val="24"/>
          <w:szCs w:val="24"/>
        </w:rPr>
        <w:t xml:space="preserve">Gradonačelnik Grada </w:t>
      </w:r>
      <w:r>
        <w:rPr>
          <w:rFonts w:ascii="Times New Roman" w:hAnsi="Times New Roman" w:cs="Times New Roman"/>
          <w:sz w:val="24"/>
          <w:szCs w:val="24"/>
        </w:rPr>
        <w:t>Otočca</w:t>
      </w:r>
      <w:r w:rsidRPr="00C31AB9">
        <w:rPr>
          <w:rFonts w:ascii="Times New Roman" w:hAnsi="Times New Roman" w:cs="Times New Roman"/>
          <w:sz w:val="24"/>
          <w:szCs w:val="24"/>
        </w:rPr>
        <w:t>, dana</w:t>
      </w:r>
      <w:r>
        <w:rPr>
          <w:rFonts w:ascii="Times New Roman" w:hAnsi="Times New Roman" w:cs="Times New Roman"/>
          <w:sz w:val="24"/>
          <w:szCs w:val="24"/>
        </w:rPr>
        <w:t xml:space="preserve"> 11. 11.2024</w:t>
      </w:r>
      <w:r w:rsidRPr="00C31AB9">
        <w:rPr>
          <w:rFonts w:ascii="Times New Roman" w:hAnsi="Times New Roman" w:cs="Times New Roman"/>
          <w:sz w:val="24"/>
          <w:szCs w:val="24"/>
        </w:rPr>
        <w:t>. godine, d o n o s i</w:t>
      </w:r>
    </w:p>
    <w:p w14:paraId="508C6DB8" w14:textId="77777777" w:rsidR="00C31AB9" w:rsidRDefault="00C31AB9" w:rsidP="00C31A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ED17C" w14:textId="023BF0AA" w:rsidR="002A356C" w:rsidRDefault="00B307CD" w:rsidP="00B307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7CD">
        <w:rPr>
          <w:rFonts w:ascii="Times New Roman" w:hAnsi="Times New Roman" w:cs="Times New Roman"/>
          <w:b/>
          <w:bCs/>
          <w:sz w:val="28"/>
          <w:szCs w:val="28"/>
        </w:rPr>
        <w:t>PLAN SAVJETOVANJA S JAVNOŠĆU ZA 2025.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2"/>
        <w:gridCol w:w="1910"/>
        <w:gridCol w:w="1910"/>
        <w:gridCol w:w="1910"/>
        <w:gridCol w:w="1910"/>
      </w:tblGrid>
      <w:tr w:rsidR="00B307CD" w14:paraId="5FBB1FCC" w14:textId="77777777" w:rsidTr="00B307CD">
        <w:tc>
          <w:tcPr>
            <w:tcW w:w="2798" w:type="dxa"/>
          </w:tcPr>
          <w:p w14:paraId="39C4D0FD" w14:textId="078FB885" w:rsidR="00B307CD" w:rsidRP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D">
              <w:rPr>
                <w:rFonts w:ascii="Times New Roman" w:hAnsi="Times New Roman" w:cs="Times New Roman"/>
                <w:sz w:val="24"/>
                <w:szCs w:val="24"/>
              </w:rPr>
              <w:t>NAZIV NACRTA AKTA</w:t>
            </w:r>
          </w:p>
        </w:tc>
        <w:tc>
          <w:tcPr>
            <w:tcW w:w="2799" w:type="dxa"/>
          </w:tcPr>
          <w:p w14:paraId="4E925EFD" w14:textId="198D179A" w:rsidR="00B307CD" w:rsidRP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OČEKIVANO VRIJEME PROVEDBE SAVJETOVANJA</w:t>
            </w:r>
          </w:p>
        </w:tc>
        <w:tc>
          <w:tcPr>
            <w:tcW w:w="2799" w:type="dxa"/>
          </w:tcPr>
          <w:p w14:paraId="6052EB05" w14:textId="3F3EF72E" w:rsidR="00B307CD" w:rsidRP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NOSITELJ IZRADE AKTA I PROVEDBE SAVJETOVANJA</w:t>
            </w:r>
          </w:p>
        </w:tc>
        <w:tc>
          <w:tcPr>
            <w:tcW w:w="2799" w:type="dxa"/>
          </w:tcPr>
          <w:p w14:paraId="680F1A39" w14:textId="06BF739B" w:rsidR="00B307CD" w:rsidRP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TRAJANJE SAVJETOVANJA</w:t>
            </w:r>
          </w:p>
        </w:tc>
        <w:tc>
          <w:tcPr>
            <w:tcW w:w="2799" w:type="dxa"/>
          </w:tcPr>
          <w:p w14:paraId="266DDCC4" w14:textId="3408ABB9" w:rsidR="00B307CD" w:rsidRP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PROVEDBE SAVJETOVANJA</w:t>
            </w:r>
          </w:p>
        </w:tc>
      </w:tr>
      <w:tr w:rsidR="00B307CD" w14:paraId="5DE2D43C" w14:textId="77777777" w:rsidTr="00B307CD">
        <w:tc>
          <w:tcPr>
            <w:tcW w:w="2798" w:type="dxa"/>
          </w:tcPr>
          <w:p w14:paraId="5201FCD1" w14:textId="53EAD4A2" w:rsidR="00B307CD" w:rsidRP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Nacrt prijedloga Plana zaštite od požara Grada Otočca</w:t>
            </w:r>
          </w:p>
        </w:tc>
        <w:tc>
          <w:tcPr>
            <w:tcW w:w="2799" w:type="dxa"/>
          </w:tcPr>
          <w:p w14:paraId="314CB777" w14:textId="58285E11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kvartal</w:t>
            </w:r>
          </w:p>
        </w:tc>
        <w:tc>
          <w:tcPr>
            <w:tcW w:w="2799" w:type="dxa"/>
          </w:tcPr>
          <w:p w14:paraId="67272C64" w14:textId="187EFC7D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  <w:tc>
          <w:tcPr>
            <w:tcW w:w="2799" w:type="dxa"/>
          </w:tcPr>
          <w:p w14:paraId="64DEE233" w14:textId="0028EB71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799" w:type="dxa"/>
          </w:tcPr>
          <w:p w14:paraId="5598B19E" w14:textId="16B8D0A6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</w:tc>
      </w:tr>
      <w:tr w:rsidR="00B307CD" w14:paraId="6D452D9C" w14:textId="77777777" w:rsidTr="00B307CD">
        <w:tc>
          <w:tcPr>
            <w:tcW w:w="2798" w:type="dxa"/>
          </w:tcPr>
          <w:p w14:paraId="1A8E2ACA" w14:textId="485C02E8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Nacrt prijedloga Godišnjeg provedbenog plana unapređenja zaštite od požara za 2025. godinu</w:t>
            </w:r>
          </w:p>
        </w:tc>
        <w:tc>
          <w:tcPr>
            <w:tcW w:w="2799" w:type="dxa"/>
          </w:tcPr>
          <w:p w14:paraId="5B0C3576" w14:textId="067B63FE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kvartal</w:t>
            </w:r>
          </w:p>
        </w:tc>
        <w:tc>
          <w:tcPr>
            <w:tcW w:w="2799" w:type="dxa"/>
          </w:tcPr>
          <w:p w14:paraId="7E6BE4E7" w14:textId="2ECCA556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  <w:tc>
          <w:tcPr>
            <w:tcW w:w="2799" w:type="dxa"/>
          </w:tcPr>
          <w:p w14:paraId="0C39677C" w14:textId="635FAA42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799" w:type="dxa"/>
          </w:tcPr>
          <w:p w14:paraId="1143B360" w14:textId="551F9061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</w:tc>
      </w:tr>
      <w:tr w:rsidR="00B307CD" w14:paraId="5614EF4A" w14:textId="77777777" w:rsidTr="00B307CD">
        <w:tc>
          <w:tcPr>
            <w:tcW w:w="2798" w:type="dxa"/>
          </w:tcPr>
          <w:p w14:paraId="5782FD07" w14:textId="2C54CDC7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Nacrt Proračuna Grada Otočca za 2026. godinu</w:t>
            </w:r>
          </w:p>
        </w:tc>
        <w:tc>
          <w:tcPr>
            <w:tcW w:w="2799" w:type="dxa"/>
          </w:tcPr>
          <w:p w14:paraId="5731CFE8" w14:textId="09191FB1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kvartal</w:t>
            </w:r>
          </w:p>
        </w:tc>
        <w:tc>
          <w:tcPr>
            <w:tcW w:w="2799" w:type="dxa"/>
          </w:tcPr>
          <w:p w14:paraId="2D01D35F" w14:textId="744AAD2E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  <w:tc>
          <w:tcPr>
            <w:tcW w:w="2799" w:type="dxa"/>
          </w:tcPr>
          <w:p w14:paraId="3A16A00E" w14:textId="66B536A2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799" w:type="dxa"/>
          </w:tcPr>
          <w:p w14:paraId="110709F0" w14:textId="7796B51E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</w:tc>
      </w:tr>
      <w:tr w:rsidR="00B307CD" w14:paraId="5E2B4732" w14:textId="77777777" w:rsidTr="00B307CD">
        <w:tc>
          <w:tcPr>
            <w:tcW w:w="2798" w:type="dxa"/>
          </w:tcPr>
          <w:p w14:paraId="61B9FB71" w14:textId="0FE30814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Nacrt Odluke o izvršavanju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Proračuna Grada Otočca za 2026. godinu</w:t>
            </w:r>
          </w:p>
        </w:tc>
        <w:tc>
          <w:tcPr>
            <w:tcW w:w="2799" w:type="dxa"/>
          </w:tcPr>
          <w:p w14:paraId="36EFF68B" w14:textId="117B200A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kvartal</w:t>
            </w:r>
          </w:p>
        </w:tc>
        <w:tc>
          <w:tcPr>
            <w:tcW w:w="2799" w:type="dxa"/>
          </w:tcPr>
          <w:p w14:paraId="2ED1F9D4" w14:textId="33CEAABC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  <w:tc>
          <w:tcPr>
            <w:tcW w:w="2799" w:type="dxa"/>
          </w:tcPr>
          <w:p w14:paraId="486A10DB" w14:textId="4BE5DEAD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2799" w:type="dxa"/>
          </w:tcPr>
          <w:p w14:paraId="28158F68" w14:textId="4B2AAD45" w:rsidR="00B307CD" w:rsidRDefault="00B307CD" w:rsidP="00B3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</w:tc>
      </w:tr>
    </w:tbl>
    <w:p w14:paraId="5537D018" w14:textId="77777777" w:rsidR="00B307CD" w:rsidRPr="00B307CD" w:rsidRDefault="00B307CD" w:rsidP="00B307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CE8AF" w14:textId="48038F98" w:rsidR="00B307CD" w:rsidRPr="00C31AB9" w:rsidRDefault="00C31AB9" w:rsidP="00C31AB9">
      <w:pPr>
        <w:jc w:val="right"/>
        <w:rPr>
          <w:rFonts w:ascii="Times New Roman" w:hAnsi="Times New Roman" w:cs="Times New Roman"/>
          <w:sz w:val="24"/>
          <w:szCs w:val="24"/>
        </w:rPr>
      </w:pPr>
      <w:r w:rsidRPr="00C31AB9">
        <w:rPr>
          <w:rFonts w:ascii="Times New Roman" w:hAnsi="Times New Roman" w:cs="Times New Roman"/>
          <w:sz w:val="24"/>
          <w:szCs w:val="24"/>
        </w:rPr>
        <w:t>Gradonačelnik</w:t>
      </w:r>
    </w:p>
    <w:p w14:paraId="1E308A85" w14:textId="33F009E8" w:rsidR="00C31AB9" w:rsidRPr="00C31AB9" w:rsidRDefault="00C31AB9" w:rsidP="00C31AB9">
      <w:pPr>
        <w:jc w:val="right"/>
        <w:rPr>
          <w:rFonts w:ascii="Times New Roman" w:hAnsi="Times New Roman" w:cs="Times New Roman"/>
          <w:sz w:val="24"/>
          <w:szCs w:val="24"/>
        </w:rPr>
      </w:pPr>
      <w:r w:rsidRPr="00C31AB9">
        <w:rPr>
          <w:rFonts w:ascii="Times New Roman" w:hAnsi="Times New Roman" w:cs="Times New Roman"/>
          <w:sz w:val="24"/>
          <w:szCs w:val="24"/>
        </w:rPr>
        <w:t xml:space="preserve">Goran Bukovac, dipl. pol. </w:t>
      </w:r>
    </w:p>
    <w:bookmarkEnd w:id="0"/>
    <w:p w14:paraId="2C4BD70C" w14:textId="77777777" w:rsidR="00B307CD" w:rsidRPr="00B307CD" w:rsidRDefault="00B307CD" w:rsidP="00B307CD">
      <w:pPr>
        <w:jc w:val="center"/>
        <w:rPr>
          <w:sz w:val="28"/>
          <w:szCs w:val="28"/>
        </w:rPr>
      </w:pPr>
    </w:p>
    <w:sectPr w:rsidR="00B307CD" w:rsidRPr="00B307CD" w:rsidSect="00C31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CD"/>
    <w:rsid w:val="00152AF7"/>
    <w:rsid w:val="002A356C"/>
    <w:rsid w:val="003204A7"/>
    <w:rsid w:val="005E5D34"/>
    <w:rsid w:val="005F6860"/>
    <w:rsid w:val="007A1FCB"/>
    <w:rsid w:val="007F5D9E"/>
    <w:rsid w:val="00816C40"/>
    <w:rsid w:val="00964BD1"/>
    <w:rsid w:val="0099343F"/>
    <w:rsid w:val="00AB647A"/>
    <w:rsid w:val="00B307CD"/>
    <w:rsid w:val="00BE2C17"/>
    <w:rsid w:val="00C31AB9"/>
    <w:rsid w:val="00ED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71D6"/>
  <w15:chartTrackingRefBased/>
  <w15:docId w15:val="{C0AB282C-7BF5-4AB5-A8CD-952EE4FC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30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0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0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0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0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0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0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0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0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0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0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0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07C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07C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07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07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07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07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0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30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0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30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0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07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07C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307C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0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07C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07C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3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5</cp:revision>
  <cp:lastPrinted>2024-12-10T07:50:00Z</cp:lastPrinted>
  <dcterms:created xsi:type="dcterms:W3CDTF">2024-11-05T10:51:00Z</dcterms:created>
  <dcterms:modified xsi:type="dcterms:W3CDTF">2024-12-10T11:04:00Z</dcterms:modified>
</cp:coreProperties>
</file>